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4D" w:rsidRDefault="00D6544D" w:rsidP="00DC1FCF">
      <w:pPr>
        <w:tabs>
          <w:tab w:val="left" w:pos="-7700"/>
          <w:tab w:val="center" w:pos="-7560"/>
        </w:tabs>
        <w:spacing w:after="0" w:line="240" w:lineRule="auto"/>
        <w:ind w:left="4248"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C1FCF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D13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13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13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13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13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13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13" w:rsidRPr="00DC1FCF" w:rsidRDefault="009C7D13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Парламента Кабардино-Балкарской Республики</w:t>
      </w: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 w:firstLine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терроризму и экстремизму </w:t>
      </w: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Кабардино-Балкарской Республике</w:t>
      </w: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 w:firstLine="5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CF" w:rsidRPr="00DC1FCF" w:rsidRDefault="00DC1FCF" w:rsidP="00DC1FCF">
      <w:pPr>
        <w:autoSpaceDE w:val="0"/>
        <w:autoSpaceDN w:val="0"/>
        <w:adjustRightInd w:val="0"/>
        <w:spacing w:after="0" w:line="240" w:lineRule="auto"/>
        <w:ind w:right="38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в рамках </w:t>
      </w:r>
      <w:r w:rsidR="007F501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5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правительственного 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="007F501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заместителя Председателя Правительства Кабардино-Балкарской Республики </w:t>
      </w:r>
      <w:r w:rsidR="00102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0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02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Каширокова о противодействии терроризму и экстремизму в Кабардино-Балкарской Республике, президиум Парламента Кабардино-Балкарской Республики отмечает следующее.</w:t>
      </w:r>
    </w:p>
    <w:p w:rsidR="009046CC" w:rsidRPr="00BE07C9" w:rsidRDefault="004C0E78" w:rsidP="009046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7C9">
        <w:rPr>
          <w:rFonts w:ascii="Times New Roman" w:hAnsi="Times New Roman" w:cs="Times New Roman"/>
          <w:sz w:val="28"/>
          <w:szCs w:val="28"/>
        </w:rPr>
        <w:t>В 2024 году обстановка в</w:t>
      </w:r>
      <w:r w:rsidR="009046CC" w:rsidRPr="00BE07C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Республике в</w:t>
      </w:r>
      <w:r w:rsidRPr="00BE07C9">
        <w:rPr>
          <w:rFonts w:ascii="Times New Roman" w:hAnsi="Times New Roman" w:cs="Times New Roman"/>
          <w:sz w:val="28"/>
          <w:szCs w:val="28"/>
        </w:rPr>
        <w:t xml:space="preserve"> сфере противодействия терроризму</w:t>
      </w:r>
      <w:r w:rsidR="00BE07C9">
        <w:rPr>
          <w:rFonts w:ascii="Times New Roman" w:hAnsi="Times New Roman" w:cs="Times New Roman"/>
          <w:sz w:val="28"/>
          <w:szCs w:val="28"/>
        </w:rPr>
        <w:t xml:space="preserve"> и экстремизму</w:t>
      </w:r>
      <w:r w:rsidRPr="00BE07C9">
        <w:rPr>
          <w:rFonts w:ascii="Times New Roman" w:hAnsi="Times New Roman" w:cs="Times New Roman"/>
          <w:sz w:val="28"/>
          <w:szCs w:val="28"/>
        </w:rPr>
        <w:t xml:space="preserve"> в</w:t>
      </w:r>
      <w:r w:rsidR="009046CC" w:rsidRPr="00BE07C9">
        <w:rPr>
          <w:rFonts w:ascii="Times New Roman" w:hAnsi="Times New Roman" w:cs="Times New Roman"/>
          <w:sz w:val="28"/>
          <w:szCs w:val="28"/>
        </w:rPr>
        <w:t xml:space="preserve"> целом стабильна и находится под контролем органов государственной власти.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Деятельность исполнительных органов Кабардино-Балкарской Республики по исполнению законодательства о противодействии терроризму и экстремизму осуществляется на основе реализации федеральных и республиканских программных документов: Стратегии противодействия экстремизму в Российской Федерации и Стратегии государственной национальной политики Российской Федерации на период до 2025 года; Комплексного плана противодействия идеологии терроризма в Российской Федерации на 2024 - 2028 годы; государственной программы Кабардино-Балкарской Республики </w:t>
      </w:r>
      <w:r w:rsidR="007F5018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"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Профилактика терроризма и экстремизма в Кабардино-Балкарской Республике</w:t>
      </w:r>
      <w:r w:rsidR="007F5018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"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; плана проведения в Кабардино-Балкарской Республике индивидуальной и адресной профилактической работы с лицами, наиболее подверженными идеологии терроризма, а также идеям неонацизма, на 2024 - 2025 годы.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Кроме того, Правительством Кабардино-Балкарской Республики утвержден план мероприятий по</w:t>
      </w:r>
      <w:r w:rsidR="00433B5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реализации в 2024 - 2026 годах 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Основ государственной политики по сохранению и укреплению традиционных российских духовно-нравственных ценностей. 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Исполнительные органы республики в своей работе</w:t>
      </w:r>
      <w:r w:rsidR="000B63C7" w:rsidRPr="00BE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</w:t>
      </w:r>
      <w:r w:rsidR="000B63C7"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терроризму и экстремизму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руководствуются решениями Национального антитеррористического комитета и Антитеррористической комиссии Кабардино-Балкарской Республики. На республиканском уровне работу в данном направлении осуществляет и координирует Межведомственная рабочая группа по 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профилактике экстремизма и противодействию идеологии терроризма в Кабардино-Балкарской Республике, в состав которой входят представители заинтересованных территориальных органов федеральных органов исполнительной власти и </w:t>
      </w:r>
      <w:r w:rsidR="00433B5A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органов 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исполнительн</w:t>
      </w:r>
      <w:r w:rsidR="00433B5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ой власти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республики. Аналогичные межведомственные рабочие группы созданы на уровне муниципальных районов и городских округов.</w:t>
      </w:r>
    </w:p>
    <w:p w:rsidR="00E720DD" w:rsidRPr="00BE07C9" w:rsidRDefault="007F4368" w:rsidP="00E720DD">
      <w:pPr>
        <w:widowControl w:val="0"/>
        <w:tabs>
          <w:tab w:val="left" w:pos="58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4C0E78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сполнительн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ыми органами</w:t>
      </w:r>
      <w:r w:rsidR="00433B5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4C0E78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республики проводится </w:t>
      </w:r>
      <w:r w:rsidR="004C0E78"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</w:t>
      </w:r>
      <w:r w:rsidR="004C0E78" w:rsidRPr="004C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общественно-политических</w:t>
      </w:r>
      <w:r w:rsidR="00E720DD"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865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C0E78" w:rsidRPr="004C0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этноконфессиональных,</w:t>
      </w:r>
      <w:r w:rsidR="00E720DD"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C0E78" w:rsidRPr="00BE07C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социально-экономических и иных процессов в республике, оказывающих влияние на ситуацию в области противодействия терроризму и экстремизму</w:t>
      </w:r>
      <w:r w:rsidR="00E720DD" w:rsidRPr="00BE07C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по результатам которого вносятся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коррективы в работу, определя</w:t>
      </w:r>
      <w:r w:rsidR="00E720DD" w:rsidRPr="00BE07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ются приоритетные</w:t>
      </w:r>
      <w:r w:rsidR="00BE07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задачи</w:t>
      </w:r>
      <w:r w:rsidR="00E720DD" w:rsidRPr="00BE07C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C0E78"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720DD" w:rsidRPr="00E720DD" w:rsidRDefault="00E720DD" w:rsidP="00E720D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особом контро</w:t>
      </w:r>
      <w:r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 находится работа</w:t>
      </w: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осужденными, отбывшими наказание за преступления тер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рористической направленности, </w:t>
      </w: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семьями лиц, выехавших в Сирийскую Арабскую Республику для участия в деятельности международных 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террористических организаций, </w:t>
      </w: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лицами, обучавшимися в исламских учебных 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учреждениях за рубежом, </w:t>
      </w: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вдовами нейтрализованных членов незаконных вооруженн</w:t>
      </w:r>
      <w:r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 формирований и их пособников,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лицами, осужденными и отбывшими наказание за участие в нападении на г. Нальчик в октябре 2005 г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E7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D731F" w:rsidRPr="003D731F" w:rsidRDefault="003D731F" w:rsidP="003D73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D7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предотвращения вовлечения детей в экстремистскую и террористическую деятельность в образовательных организациях 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республики </w:t>
      </w:r>
      <w:r w:rsidRPr="003D7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систематически проводятся мероприятия по запрету распространения любых форм религиозной пропаганды.</w:t>
      </w:r>
    </w:p>
    <w:p w:rsidR="003D731F" w:rsidRPr="003D731F" w:rsidRDefault="003D731F" w:rsidP="003D73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Расширен круг</w:t>
      </w:r>
      <w:r w:rsidRPr="003D7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субъектов, имеющих право на получение грантовой поддержки на реализацию общественно значимых проектов в области противодействия идеологии терроризма, за счет включения физических лиц и образовательных организаций.</w:t>
      </w:r>
    </w:p>
    <w:p w:rsidR="003D731F" w:rsidRPr="00DC1FCF" w:rsidRDefault="003D731F" w:rsidP="003D731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2022 - 2023 годах некоммерческими организациями и физическими лицами реализовано 20 социально значимых проектов по профилактике экстремизма и противодействию идеологии терроризма на общую сумму субсидирования 2400,0 тыс. рублей. В 2024 году на указанные цели предусмотрено 1500,0 тыс. рублей.</w:t>
      </w:r>
    </w:p>
    <w:p w:rsidR="00DC1FCF" w:rsidRPr="00BE07C9" w:rsidRDefault="001022C4" w:rsidP="005144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а 10 месяцев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2024 года на </w:t>
      </w:r>
      <w:r w:rsidR="005144A2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территории республики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зарегистрировано </w:t>
      </w:r>
      <w:r w:rsidR="0075180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     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43 преступления террористического характера, что на 4,4 процента меньше аналогичного периода прошлого года</w:t>
      </w:r>
      <w:r w:rsidR="0075180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10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51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BE0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смотря на принимаемые профилактические меры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, количество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зарегистрированных преступлений экстремистской направленности увеличилось на 93,3 процента и составило 29.</w:t>
      </w:r>
    </w:p>
    <w:p w:rsidR="00DC1FCF" w:rsidRPr="00DC1FCF" w:rsidRDefault="00DC1FCF" w:rsidP="00DC1FC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Актуальной является проблема распространения влияния исламского фактора на образовательный процесс в связи с увеличением количества детей, воспитываемых по канонам ислама, а также сосуществования в общеобразовательных </w:t>
      </w:r>
      <w:r w:rsidR="00102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организациях 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светских правил и этики и религиозных догм.</w:t>
      </w:r>
    </w:p>
    <w:p w:rsidR="00DC1FCF" w:rsidRPr="00DC1FCF" w:rsidRDefault="00DC1FCF" w:rsidP="00DC1FC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Влияние на ситуацию также оказывают миграционные потоки, формирование в республике этнических диаспор без должной их интеграции в обществе.</w:t>
      </w:r>
    </w:p>
    <w:p w:rsidR="00DC1FCF" w:rsidRPr="00DC1FCF" w:rsidRDefault="00DC1FCF" w:rsidP="00DC1FC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Наблюдается эскалация межнациональной напряженнос</w:t>
      </w:r>
      <w:r w:rsidR="006B1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ти и религиозная радикализация, 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крайние формы которой выражаются в террористических </w:t>
      </w:r>
      <w:r w:rsidR="007F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проявлениях, неприятии принципов светского государства, утрате традиционных национально-культурных ценностей и, как следствие, процесс</w:t>
      </w:r>
      <w:r w:rsidR="0043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раскола в обществе.</w:t>
      </w:r>
    </w:p>
    <w:p w:rsidR="00DC1FCF" w:rsidRPr="00DC1FCF" w:rsidRDefault="00DC1FCF" w:rsidP="00DC1FCF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президиум Парламента Кабардино-Балкарской Республики </w:t>
      </w:r>
      <w:r w:rsidRPr="00DC1FCF">
        <w:rPr>
          <w:rFonts w:ascii="Times New Roman" w:eastAsia="Times New Roman" w:hAnsi="Times New Roman" w:cs="Times New Roman"/>
          <w:b/>
          <w:sz w:val="28"/>
          <w:szCs w:val="28"/>
        </w:rPr>
        <w:t>решает</w:t>
      </w:r>
      <w:r w:rsidRPr="00DC1FC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1FCF" w:rsidRPr="00DC1FCF" w:rsidRDefault="00DC1FCF" w:rsidP="00DC1FCF">
      <w:pPr>
        <w:tabs>
          <w:tab w:val="left" w:pos="560"/>
        </w:tabs>
        <w:autoSpaceDE w:val="0"/>
        <w:autoSpaceDN w:val="0"/>
        <w:adjustRightInd w:val="0"/>
        <w:spacing w:after="0" w:line="240" w:lineRule="auto"/>
        <w:ind w:right="38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CF" w:rsidRPr="00DC1FCF" w:rsidRDefault="00DC1FCF" w:rsidP="00DC1FCF">
      <w:pPr>
        <w:tabs>
          <w:tab w:val="left" w:pos="560"/>
        </w:tabs>
        <w:autoSpaceDE w:val="0"/>
        <w:autoSpaceDN w:val="0"/>
        <w:adjustRightInd w:val="0"/>
        <w:spacing w:after="0" w:line="240" w:lineRule="auto"/>
        <w:ind w:right="38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информацию заместителя Председателя Правительства Каб</w:t>
      </w:r>
      <w:r w:rsidR="00433B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ардино-Балкарской Республики З.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К. Каш</w:t>
      </w:r>
      <w:r w:rsidR="004A6005" w:rsidRPr="00BE0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ирокова 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терроризму и экстремизму в Кабардино-Балкарской Республике.</w:t>
      </w:r>
    </w:p>
    <w:p w:rsidR="00DC1FCF" w:rsidRDefault="00DC1FCF" w:rsidP="00DC1FCF">
      <w:pPr>
        <w:autoSpaceDE w:val="0"/>
        <w:autoSpaceDN w:val="0"/>
        <w:adjustRightInd w:val="0"/>
        <w:spacing w:after="0" w:line="240" w:lineRule="auto"/>
        <w:ind w:right="38"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Рекомендовать:</w:t>
      </w:r>
    </w:p>
    <w:p w:rsidR="003444DD" w:rsidRPr="00555500" w:rsidRDefault="00AA45E3" w:rsidP="00555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д</w:t>
      </w:r>
      <w:r w:rsidR="0034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епутатам Парламента </w:t>
      </w:r>
      <w:r w:rsidR="003444DD" w:rsidRPr="00DC1FCF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</w:t>
      </w:r>
      <w:r w:rsidR="00344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7CF4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информационно-просветительского пр</w:t>
      </w:r>
      <w:r w:rsidR="0016180A">
        <w:rPr>
          <w:rFonts w:ascii="Times New Roman" w:eastAsia="Times New Roman" w:hAnsi="Times New Roman" w:cs="Times New Roman"/>
          <w:sz w:val="28"/>
          <w:szCs w:val="28"/>
        </w:rPr>
        <w:t xml:space="preserve">оекта </w:t>
      </w:r>
      <w:r w:rsidR="007F5018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час</w:t>
      </w:r>
      <w:r w:rsidR="007F5018">
        <w:rPr>
          <w:rFonts w:ascii="Times New Roman" w:eastAsia="Times New Roman" w:hAnsi="Times New Roman" w:cs="Times New Roman"/>
          <w:sz w:val="28"/>
          <w:szCs w:val="28"/>
        </w:rPr>
        <w:t>"</w:t>
      </w:r>
      <w:r w:rsidR="004B7C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внеурочных занятий </w:t>
      </w:r>
      <w:r w:rsidR="007F5018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Разговоры</w:t>
      </w:r>
      <w:r w:rsidR="004B7CF4">
        <w:rPr>
          <w:rFonts w:ascii="Times New Roman" w:eastAsia="Times New Roman" w:hAnsi="Times New Roman" w:cs="Times New Roman"/>
          <w:sz w:val="28"/>
          <w:szCs w:val="28"/>
        </w:rPr>
        <w:t xml:space="preserve"> о важном</w:t>
      </w:r>
      <w:r w:rsidR="007F5018">
        <w:rPr>
          <w:rFonts w:ascii="Times New Roman" w:eastAsia="Times New Roman" w:hAnsi="Times New Roman" w:cs="Times New Roman"/>
          <w:sz w:val="28"/>
          <w:szCs w:val="28"/>
        </w:rPr>
        <w:t xml:space="preserve">" и других мероприятий </w:t>
      </w:r>
      <w:r w:rsidR="004B7CF4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55550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B7CF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информационно-раз</w:t>
      </w:r>
      <w:r w:rsidR="00A61D6F">
        <w:rPr>
          <w:rFonts w:ascii="Times New Roman" w:eastAsia="Times New Roman" w:hAnsi="Times New Roman" w:cs="Times New Roman"/>
          <w:sz w:val="28"/>
          <w:szCs w:val="28"/>
        </w:rPr>
        <w:t>ъяснительную и воспитательную работу, направленную на форм</w:t>
      </w:r>
      <w:r w:rsidR="00555500">
        <w:rPr>
          <w:rFonts w:ascii="Times New Roman" w:eastAsia="Times New Roman" w:hAnsi="Times New Roman" w:cs="Times New Roman"/>
          <w:sz w:val="28"/>
          <w:szCs w:val="28"/>
        </w:rPr>
        <w:t>ирование нетерпимого отношения</w:t>
      </w:r>
      <w:r w:rsidR="00A61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500">
        <w:rPr>
          <w:rFonts w:ascii="Times New Roman" w:eastAsia="Times New Roman" w:hAnsi="Times New Roman" w:cs="Times New Roman"/>
          <w:sz w:val="28"/>
          <w:szCs w:val="28"/>
        </w:rPr>
        <w:t xml:space="preserve">к проявлениям экстремизма и терроризма и </w:t>
      </w:r>
      <w:r w:rsidR="00555500">
        <w:rPr>
          <w:rFonts w:ascii="Times New Roman" w:hAnsi="Times New Roman" w:cs="Times New Roman"/>
          <w:sz w:val="28"/>
          <w:szCs w:val="28"/>
        </w:rPr>
        <w:t>предупреждени</w:t>
      </w:r>
      <w:r w:rsidR="00923CEF">
        <w:rPr>
          <w:rFonts w:ascii="Times New Roman" w:hAnsi="Times New Roman" w:cs="Times New Roman"/>
          <w:sz w:val="28"/>
          <w:szCs w:val="28"/>
        </w:rPr>
        <w:t>е</w:t>
      </w:r>
      <w:r w:rsidR="00555500">
        <w:rPr>
          <w:rFonts w:ascii="Times New Roman" w:hAnsi="Times New Roman" w:cs="Times New Roman"/>
          <w:sz w:val="28"/>
          <w:szCs w:val="28"/>
        </w:rPr>
        <w:t xml:space="preserve"> террористической и экстремистской деятельности;</w:t>
      </w:r>
    </w:p>
    <w:p w:rsidR="00DC1FCF" w:rsidRPr="00DC1FCF" w:rsidRDefault="003444DD" w:rsidP="00DC1FCF">
      <w:pPr>
        <w:tabs>
          <w:tab w:val="left" w:pos="560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C1FCF" w:rsidRPr="00DC1FCF">
        <w:rPr>
          <w:rFonts w:ascii="Times New Roman" w:eastAsia="Times New Roman" w:hAnsi="Times New Roman" w:cs="Times New Roman"/>
          <w:sz w:val="28"/>
          <w:szCs w:val="28"/>
        </w:rPr>
        <w:t>) Правительству Кабардино-Балкарской Республики:</w:t>
      </w:r>
    </w:p>
    <w:p w:rsidR="00DC1FCF" w:rsidRPr="00DC1FCF" w:rsidRDefault="00DC1FCF" w:rsidP="00DC1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своевременно и в полном объеме финансировать мероприятия </w:t>
      </w:r>
      <w:r w:rsidRPr="00DC1FCF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Кабардино-Балкарской Республики </w:t>
      </w:r>
      <w:r w:rsidR="007F5018">
        <w:rPr>
          <w:rFonts w:ascii="Times New Roman" w:hAnsi="Times New Roman" w:cs="Times New Roman"/>
          <w:sz w:val="28"/>
          <w:szCs w:val="28"/>
        </w:rPr>
        <w:t>"</w:t>
      </w:r>
      <w:r w:rsidRPr="00DC1FCF">
        <w:rPr>
          <w:rFonts w:ascii="Times New Roman" w:hAnsi="Times New Roman" w:cs="Times New Roman"/>
          <w:sz w:val="28"/>
          <w:szCs w:val="28"/>
        </w:rPr>
        <w:t>Профилактика терроризма и экстремизма в Кабардино-Балкарской Республике</w:t>
      </w:r>
      <w:r w:rsidR="007F5018">
        <w:rPr>
          <w:rFonts w:ascii="Times New Roman" w:hAnsi="Times New Roman" w:cs="Times New Roman"/>
          <w:sz w:val="28"/>
          <w:szCs w:val="28"/>
        </w:rPr>
        <w:t>"</w:t>
      </w:r>
      <w:r w:rsidRPr="00DC1FCF">
        <w:rPr>
          <w:rFonts w:ascii="Times New Roman" w:hAnsi="Times New Roman" w:cs="Times New Roman"/>
          <w:sz w:val="28"/>
          <w:szCs w:val="28"/>
        </w:rPr>
        <w:t>;</w:t>
      </w:r>
    </w:p>
    <w:p w:rsidR="00DC1FCF" w:rsidRPr="00DC1FCF" w:rsidRDefault="00DC1FCF" w:rsidP="00DC1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FCF">
        <w:rPr>
          <w:rFonts w:ascii="Times New Roman" w:hAnsi="Times New Roman" w:cs="Times New Roman"/>
          <w:sz w:val="28"/>
          <w:szCs w:val="28"/>
        </w:rPr>
        <w:t>б) усилить контроль за эффективностью использования бюджетных средств, выделяемых на мероприятия по профилактике терроризма и экстремизма;</w:t>
      </w:r>
    </w:p>
    <w:p w:rsidR="00DC1FCF" w:rsidRPr="00DC1FCF" w:rsidRDefault="00DC1FCF" w:rsidP="00DC1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FCF">
        <w:rPr>
          <w:rFonts w:ascii="Times New Roman" w:hAnsi="Times New Roman" w:cs="Times New Roman"/>
          <w:sz w:val="28"/>
          <w:szCs w:val="28"/>
        </w:rPr>
        <w:t>в) в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целях выработки единой стратегии и тактики в сфере противодействия терроризму и экстремизму совершенствовать взаимодействие </w:t>
      </w:r>
      <w:r w:rsidR="0016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исполнительных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61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органов Кабардино-Балкарской Республики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органов местного самоуправления, общественных объединений и организаций республики по про</w:t>
      </w:r>
      <w:r w:rsidR="007F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филактике терроризма, а также минимизации и ликвидации последствий его проявлений;</w:t>
      </w:r>
    </w:p>
    <w:p w:rsidR="00DC1FCF" w:rsidRPr="00DC1FCF" w:rsidRDefault="00555500" w:rsidP="00DC1F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1FCF"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) Министерству просвещения и науки Кабардино-Балкарской Республики: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а) совместно с органами местного самоуправления проводить просветительскую и разъяснительную работу с обучающимися в целях недопущения их вовлечения в несанкционированные публичные акции протеста, разъяснения целей и задач специальной военной операции;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б) повысить качество реализации в образовательных организациях адресных профилактических и воспитательных мероприятий по формированию у педагогов и обучающихся неприятия идеологии терроризма, привития им критического отношения к распространяемым в их среде иным идеям радикаль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ного характера, в том числе путем активного задействования потенциала общественных советов, родительских комитетов, общественных школьных</w:t>
      </w:r>
      <w:r w:rsidR="001022C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и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иных институтов гражданского общества; 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в) регулярно повышать квалификацию педагогов и развивать их профес-    сиональную готовность к профилактике радикализма, экстремизма и терроризма;</w:t>
      </w:r>
    </w:p>
    <w:p w:rsidR="00DC1FCF" w:rsidRPr="00BE07C9" w:rsidRDefault="00DC1FCF" w:rsidP="00DC1FCF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г) продолжить реализацию комплекса информационных и иных профилактических мероприятий, направленных на недопущение вовлечения несовершеннолетних в террористическую деятельность, в том числе в движение </w:t>
      </w:r>
      <w:r w:rsidR="007F5018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"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Колумбайн</w:t>
      </w:r>
      <w:r w:rsidR="007F5018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"</w:t>
      </w:r>
      <w:r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:rsidR="00DC1FCF" w:rsidRPr="00BE07C9" w:rsidRDefault="00555500" w:rsidP="00DC1FCF">
      <w:pPr>
        <w:widowControl w:val="0"/>
        <w:spacing w:after="0" w:line="252" w:lineRule="auto"/>
        <w:ind w:firstLine="567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DC1FCF" w:rsidRPr="00DC1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Министерству по делам молодежи Кабардино-Балкарской Республики 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усилить информационно-пропагандистское воздейств</w:t>
      </w:r>
      <w:r w:rsidR="006A288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ие, направленное на формирование</w:t>
      </w:r>
      <w:r w:rsidR="00DC1FCF" w:rsidRPr="00BE07C9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 xml:space="preserve"> у молодежи стойкого неприятия идеологии терроризма и неонациз</w:t>
      </w:r>
      <w:r w:rsidR="00433B5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 w:bidi="ru-RU"/>
        </w:rPr>
        <w:t>ма.</w:t>
      </w:r>
    </w:p>
    <w:p w:rsidR="00DC1FCF" w:rsidRPr="00DC1FCF" w:rsidRDefault="00DC1FCF" w:rsidP="00DC1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Комитет Парламента Кабардино-Балкарской Республики по общественной безопасности и противодействию коррупции.</w:t>
      </w: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CF" w:rsidRPr="00DC1FCF" w:rsidRDefault="00DC1FCF" w:rsidP="00D038EC">
      <w:pPr>
        <w:tabs>
          <w:tab w:val="left" w:pos="-7700"/>
          <w:tab w:val="center" w:pos="-7560"/>
        </w:tabs>
        <w:spacing w:after="0" w:line="240" w:lineRule="auto"/>
        <w:ind w:right="-2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Парламента</w:t>
      </w:r>
    </w:p>
    <w:p w:rsidR="00DC1FCF" w:rsidRPr="00DC1FCF" w:rsidRDefault="00DC1FCF" w:rsidP="00DC1FCF">
      <w:pPr>
        <w:tabs>
          <w:tab w:val="left" w:pos="-7700"/>
          <w:tab w:val="center" w:pos="-7560"/>
        </w:tabs>
        <w:spacing w:after="0" w:line="240" w:lineRule="auto"/>
        <w:ind w:right="-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            </w:t>
      </w:r>
      <w:r w:rsidR="009C7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 Егорова</w:t>
      </w:r>
      <w:r w:rsidRPr="00DC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DC1FCF" w:rsidRPr="00DC1FCF" w:rsidRDefault="00DC1FCF" w:rsidP="00DC1F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EC2" w:rsidRPr="00BE07C9" w:rsidRDefault="00267EC2" w:rsidP="00DC1FCF">
      <w:pPr>
        <w:rPr>
          <w:rFonts w:ascii="Times New Roman" w:hAnsi="Times New Roman" w:cs="Times New Roman"/>
          <w:sz w:val="28"/>
          <w:szCs w:val="28"/>
        </w:rPr>
      </w:pPr>
    </w:p>
    <w:sectPr w:rsidR="00267EC2" w:rsidRPr="00BE07C9" w:rsidSect="000C764D">
      <w:headerReference w:type="default" r:id="rId6"/>
      <w:pgSz w:w="11906" w:h="16838"/>
      <w:pgMar w:top="993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11" w:rsidRDefault="00C707CD">
      <w:pPr>
        <w:spacing w:after="0" w:line="240" w:lineRule="auto"/>
      </w:pPr>
      <w:r>
        <w:separator/>
      </w:r>
    </w:p>
  </w:endnote>
  <w:endnote w:type="continuationSeparator" w:id="0">
    <w:p w:rsidR="00364911" w:rsidRDefault="00C7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11" w:rsidRDefault="00C707CD">
      <w:pPr>
        <w:spacing w:after="0" w:line="240" w:lineRule="auto"/>
      </w:pPr>
      <w:r>
        <w:separator/>
      </w:r>
    </w:p>
  </w:footnote>
  <w:footnote w:type="continuationSeparator" w:id="0">
    <w:p w:rsidR="00364911" w:rsidRDefault="00C7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9774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3945" w:rsidRPr="00D53945" w:rsidRDefault="00452589">
        <w:pPr>
          <w:pStyle w:val="a4"/>
          <w:jc w:val="center"/>
          <w:rPr>
            <w:sz w:val="28"/>
            <w:szCs w:val="28"/>
          </w:rPr>
        </w:pPr>
        <w:r w:rsidRPr="00D53945">
          <w:rPr>
            <w:sz w:val="28"/>
            <w:szCs w:val="28"/>
          </w:rPr>
          <w:fldChar w:fldCharType="begin"/>
        </w:r>
        <w:r w:rsidRPr="00D53945">
          <w:rPr>
            <w:sz w:val="28"/>
            <w:szCs w:val="28"/>
          </w:rPr>
          <w:instrText>PAGE   \* MERGEFORMAT</w:instrText>
        </w:r>
        <w:r w:rsidRPr="00D53945">
          <w:rPr>
            <w:sz w:val="28"/>
            <w:szCs w:val="28"/>
          </w:rPr>
          <w:fldChar w:fldCharType="separate"/>
        </w:r>
        <w:r w:rsidR="00D3476D">
          <w:rPr>
            <w:noProof/>
            <w:sz w:val="28"/>
            <w:szCs w:val="28"/>
          </w:rPr>
          <w:t>4</w:t>
        </w:r>
        <w:r w:rsidRPr="00D53945">
          <w:rPr>
            <w:sz w:val="28"/>
            <w:szCs w:val="28"/>
          </w:rPr>
          <w:fldChar w:fldCharType="end"/>
        </w:r>
      </w:p>
    </w:sdtContent>
  </w:sdt>
  <w:p w:rsidR="00D53945" w:rsidRDefault="00D347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A9"/>
    <w:rsid w:val="000B63C7"/>
    <w:rsid w:val="001022C4"/>
    <w:rsid w:val="0016180A"/>
    <w:rsid w:val="00175DC6"/>
    <w:rsid w:val="001A54D2"/>
    <w:rsid w:val="00267EC2"/>
    <w:rsid w:val="00295803"/>
    <w:rsid w:val="003444DD"/>
    <w:rsid w:val="00364911"/>
    <w:rsid w:val="003C29E0"/>
    <w:rsid w:val="003D731F"/>
    <w:rsid w:val="00433B5A"/>
    <w:rsid w:val="00452589"/>
    <w:rsid w:val="004714A9"/>
    <w:rsid w:val="004A6005"/>
    <w:rsid w:val="004B7CF4"/>
    <w:rsid w:val="004C0E78"/>
    <w:rsid w:val="005144A2"/>
    <w:rsid w:val="00555500"/>
    <w:rsid w:val="00557C6F"/>
    <w:rsid w:val="006A288A"/>
    <w:rsid w:val="006B1358"/>
    <w:rsid w:val="00751809"/>
    <w:rsid w:val="007F4368"/>
    <w:rsid w:val="007F5018"/>
    <w:rsid w:val="00865ABF"/>
    <w:rsid w:val="009046CC"/>
    <w:rsid w:val="00923CEF"/>
    <w:rsid w:val="009C7D13"/>
    <w:rsid w:val="009E54E6"/>
    <w:rsid w:val="00A61D6F"/>
    <w:rsid w:val="00AA45E3"/>
    <w:rsid w:val="00B25923"/>
    <w:rsid w:val="00BB6E7F"/>
    <w:rsid w:val="00BE07C9"/>
    <w:rsid w:val="00C10429"/>
    <w:rsid w:val="00C707CD"/>
    <w:rsid w:val="00D038EC"/>
    <w:rsid w:val="00D3476D"/>
    <w:rsid w:val="00D6544D"/>
    <w:rsid w:val="00DC1FCF"/>
    <w:rsid w:val="00E34ACB"/>
    <w:rsid w:val="00E67472"/>
    <w:rsid w:val="00E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FE6B-2C6B-4E3B-9E61-C705C635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14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714A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C1F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C1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ConsKomPrav</dc:creator>
  <cp:keywords/>
  <dc:description/>
  <cp:lastModifiedBy>ConsKomPrav</cp:lastModifiedBy>
  <cp:revision>2</cp:revision>
  <cp:lastPrinted>2024-12-24T06:48:00Z</cp:lastPrinted>
  <dcterms:created xsi:type="dcterms:W3CDTF">2025-01-23T08:29:00Z</dcterms:created>
  <dcterms:modified xsi:type="dcterms:W3CDTF">2025-01-23T08:29:00Z</dcterms:modified>
</cp:coreProperties>
</file>